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C1" w:rsidRDefault="00D608A0" w:rsidP="00D608A0">
      <w:pPr>
        <w:rPr>
          <w:b/>
        </w:rPr>
      </w:pPr>
      <w:r>
        <w:rPr>
          <w:b/>
        </w:rPr>
        <w:t>В М</w:t>
      </w:r>
      <w:r w:rsidR="001975C1">
        <w:rPr>
          <w:b/>
        </w:rPr>
        <w:t>Б</w:t>
      </w:r>
      <w:r>
        <w:rPr>
          <w:b/>
        </w:rPr>
        <w:t xml:space="preserve">ОУ « Средняя общеобразовательная школа №30 города Орла»  реализуются </w:t>
      </w:r>
    </w:p>
    <w:p w:rsidR="00D608A0" w:rsidRPr="00CB1B12" w:rsidRDefault="00D608A0" w:rsidP="00D608A0">
      <w:pPr>
        <w:rPr>
          <w:b/>
        </w:rPr>
      </w:pPr>
      <w:r>
        <w:rPr>
          <w:b/>
        </w:rPr>
        <w:t>следующие</w:t>
      </w:r>
      <w:r w:rsidRPr="00CB1B12">
        <w:rPr>
          <w:b/>
        </w:rPr>
        <w:t xml:space="preserve"> задачи по сохранению и укреплению зд</w:t>
      </w:r>
      <w:r>
        <w:rPr>
          <w:b/>
        </w:rPr>
        <w:t>оровья учащихся:</w:t>
      </w:r>
    </w:p>
    <w:p w:rsidR="00D608A0" w:rsidRPr="00CB1B12" w:rsidRDefault="00D608A0" w:rsidP="00D608A0">
      <w:r w:rsidRPr="00CB1B12">
        <w:t>1.</w:t>
      </w:r>
      <w:r w:rsidRPr="00CB1B12">
        <w:rPr>
          <w:b/>
        </w:rPr>
        <w:t xml:space="preserve"> </w:t>
      </w:r>
      <w:r w:rsidRPr="00CB1B12">
        <w:t>В организации образовательного процесса школы:</w:t>
      </w:r>
    </w:p>
    <w:p w:rsidR="00D608A0" w:rsidRPr="00CB1B12" w:rsidRDefault="00D608A0" w:rsidP="00D608A0">
      <w:pPr>
        <w:numPr>
          <w:ilvl w:val="0"/>
          <w:numId w:val="1"/>
        </w:numPr>
      </w:pPr>
      <w:r w:rsidRPr="00CB1B12">
        <w:t>Неукоснительное выполнение санитарно-гигиенических норм в образовательном процессе</w:t>
      </w:r>
      <w:r>
        <w:t>.</w:t>
      </w:r>
    </w:p>
    <w:p w:rsidR="00D608A0" w:rsidRPr="00CB1B12" w:rsidRDefault="00D608A0" w:rsidP="00D608A0">
      <w:pPr>
        <w:numPr>
          <w:ilvl w:val="0"/>
          <w:numId w:val="1"/>
        </w:numPr>
      </w:pPr>
      <w:r w:rsidRPr="00CB1B12">
        <w:t>Подвижные игры во время больших перемен на спортивной п</w:t>
      </w:r>
      <w:r>
        <w:t>лощадке или в спортивном зале (</w:t>
      </w:r>
      <w:r w:rsidRPr="00CB1B12">
        <w:t>по погоде)</w:t>
      </w:r>
      <w:r>
        <w:t>.</w:t>
      </w:r>
    </w:p>
    <w:p w:rsidR="00D608A0" w:rsidRDefault="00D608A0" w:rsidP="00D608A0">
      <w:pPr>
        <w:numPr>
          <w:ilvl w:val="0"/>
          <w:numId w:val="1"/>
        </w:numPr>
      </w:pPr>
      <w:r w:rsidRPr="00CB1B12">
        <w:t>Ежемесячное проведение дней здоровья по плану физкультурно-оздоровительной работы школы.</w:t>
      </w:r>
    </w:p>
    <w:p w:rsidR="00D608A0" w:rsidRPr="00CB1B12" w:rsidRDefault="00D608A0" w:rsidP="00D608A0">
      <w:pPr>
        <w:numPr>
          <w:ilvl w:val="0"/>
          <w:numId w:val="1"/>
        </w:numPr>
      </w:pPr>
      <w:r>
        <w:t>Введение третьего часа двигательной активности.</w:t>
      </w:r>
    </w:p>
    <w:p w:rsidR="00D608A0" w:rsidRPr="00CB1B12" w:rsidRDefault="00D608A0" w:rsidP="00D608A0">
      <w:r w:rsidRPr="00CB1B12">
        <w:t>2. В организации учебного процесса:</w:t>
      </w:r>
    </w:p>
    <w:p w:rsidR="00D608A0" w:rsidRPr="00CB1B12" w:rsidRDefault="00D608A0" w:rsidP="00D608A0">
      <w:pPr>
        <w:numPr>
          <w:ilvl w:val="0"/>
          <w:numId w:val="2"/>
        </w:numPr>
      </w:pPr>
      <w:r w:rsidRPr="00CB1B12">
        <w:t>На уроках биологии и окружающего мира учителя знакомят учащихся с особенностями строения и жизнедеятельностью организма человека, с причинами заболеваний и мерами профилактики, закрепляя гигиенические навыки.</w:t>
      </w:r>
    </w:p>
    <w:p w:rsidR="00D608A0" w:rsidRPr="00CB1B12" w:rsidRDefault="00D608A0" w:rsidP="00D608A0">
      <w:pPr>
        <w:numPr>
          <w:ilvl w:val="0"/>
          <w:numId w:val="2"/>
        </w:numPr>
      </w:pPr>
      <w:r w:rsidRPr="00CB1B12">
        <w:t>На уроках физической культуры учитель занимается профилактикой                         (выполнение комплекса упражнений во время разминки) нарушений опорно-двигательной системы</w:t>
      </w:r>
    </w:p>
    <w:p w:rsidR="00D608A0" w:rsidRPr="00CB1B12" w:rsidRDefault="00D608A0" w:rsidP="00D608A0">
      <w:pPr>
        <w:numPr>
          <w:ilvl w:val="0"/>
          <w:numId w:val="2"/>
        </w:numPr>
      </w:pPr>
      <w:r w:rsidRPr="00CB1B12">
        <w:t>Классные руководители (по планам классных часов) проводят беседы по профилактике вредных и опасных для здоровья привычек; включают в планы классных родительских собраний вопросы, направленные на организацию здорового образа жизни.</w:t>
      </w:r>
    </w:p>
    <w:p w:rsidR="00D608A0" w:rsidRPr="00CB1B12" w:rsidRDefault="00D608A0" w:rsidP="00D608A0">
      <w:pPr>
        <w:numPr>
          <w:ilvl w:val="0"/>
          <w:numId w:val="2"/>
        </w:numPr>
      </w:pPr>
      <w:r w:rsidRPr="00CB1B12">
        <w:t>Проведение общешкольных мероприятий, направленных на формирование здорового образа жизни.</w:t>
      </w:r>
    </w:p>
    <w:p w:rsidR="00D608A0" w:rsidRPr="00CB1B12" w:rsidRDefault="00D608A0" w:rsidP="00D608A0">
      <w:r>
        <w:t>3</w:t>
      </w:r>
      <w:r w:rsidRPr="00CB1B12">
        <w:t>. Организация горячего питания.</w:t>
      </w:r>
    </w:p>
    <w:p w:rsidR="00D608A0" w:rsidRPr="00CB1B12" w:rsidRDefault="00D608A0" w:rsidP="00D608A0">
      <w:pPr>
        <w:jc w:val="center"/>
        <w:rPr>
          <w:b/>
        </w:rPr>
      </w:pPr>
      <w:r w:rsidRPr="00CB1B12">
        <w:rPr>
          <w:b/>
        </w:rPr>
        <w:t>Сравнительный анализ по охвату учащихся школы горячим питанием.</w:t>
      </w:r>
    </w:p>
    <w:tbl>
      <w:tblPr>
        <w:tblStyle w:val="a4"/>
        <w:tblW w:w="0" w:type="auto"/>
        <w:tblLook w:val="01E0"/>
      </w:tblPr>
      <w:tblGrid>
        <w:gridCol w:w="966"/>
        <w:gridCol w:w="2576"/>
        <w:gridCol w:w="2308"/>
        <w:gridCol w:w="1860"/>
        <w:gridCol w:w="1861"/>
      </w:tblGrid>
      <w:tr w:rsidR="00D608A0" w:rsidRPr="00CB1B12" w:rsidTr="00A57EF1">
        <w:tc>
          <w:tcPr>
            <w:tcW w:w="966" w:type="dxa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>год</w:t>
            </w:r>
          </w:p>
        </w:tc>
        <w:tc>
          <w:tcPr>
            <w:tcW w:w="2576" w:type="dxa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 xml:space="preserve">количество детей </w:t>
            </w:r>
          </w:p>
        </w:tc>
        <w:tc>
          <w:tcPr>
            <w:tcW w:w="2308" w:type="dxa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 xml:space="preserve">из них количество </w:t>
            </w:r>
            <w:proofErr w:type="spellStart"/>
            <w:r w:rsidRPr="00CB1B12">
              <w:rPr>
                <w:b/>
              </w:rPr>
              <w:t>индивидуальников</w:t>
            </w:r>
            <w:proofErr w:type="spellEnd"/>
          </w:p>
        </w:tc>
        <w:tc>
          <w:tcPr>
            <w:tcW w:w="1860" w:type="dxa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 xml:space="preserve">количество </w:t>
            </w:r>
            <w:proofErr w:type="gramStart"/>
            <w:r w:rsidRPr="00CB1B12">
              <w:rPr>
                <w:b/>
              </w:rPr>
              <w:t>питающихся</w:t>
            </w:r>
            <w:proofErr w:type="gramEnd"/>
          </w:p>
        </w:tc>
        <w:tc>
          <w:tcPr>
            <w:tcW w:w="1861" w:type="dxa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>%</w:t>
            </w:r>
          </w:p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>питающихся</w:t>
            </w:r>
          </w:p>
        </w:tc>
      </w:tr>
      <w:tr w:rsidR="00D608A0" w:rsidRPr="00CB1B12" w:rsidTr="00A57EF1">
        <w:tc>
          <w:tcPr>
            <w:tcW w:w="966" w:type="dxa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2576" w:type="dxa"/>
          </w:tcPr>
          <w:p w:rsidR="00D608A0" w:rsidRPr="00C0153C" w:rsidRDefault="00C0153C" w:rsidP="00A57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489</w:t>
            </w:r>
          </w:p>
        </w:tc>
        <w:tc>
          <w:tcPr>
            <w:tcW w:w="2308" w:type="dxa"/>
          </w:tcPr>
          <w:p w:rsidR="00D608A0" w:rsidRPr="00C0153C" w:rsidRDefault="00C0153C" w:rsidP="00A57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860" w:type="dxa"/>
          </w:tcPr>
          <w:p w:rsidR="00D608A0" w:rsidRPr="00CB1B12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861" w:type="dxa"/>
          </w:tcPr>
          <w:p w:rsidR="00D608A0" w:rsidRPr="00CB1B12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</w:tr>
      <w:tr w:rsidR="001975C1" w:rsidRPr="00CB1B12" w:rsidTr="00A57EF1">
        <w:tc>
          <w:tcPr>
            <w:tcW w:w="966" w:type="dxa"/>
          </w:tcPr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2576" w:type="dxa"/>
          </w:tcPr>
          <w:p w:rsidR="001975C1" w:rsidRP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2308" w:type="dxa"/>
          </w:tcPr>
          <w:p w:rsidR="001975C1" w:rsidRP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0" w:type="dxa"/>
          </w:tcPr>
          <w:p w:rsidR="001975C1" w:rsidRPr="00CB1B12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861" w:type="dxa"/>
          </w:tcPr>
          <w:p w:rsidR="001975C1" w:rsidRPr="00CB1B12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31,4%</w:t>
            </w:r>
          </w:p>
        </w:tc>
      </w:tr>
    </w:tbl>
    <w:p w:rsidR="00D608A0" w:rsidRDefault="00D608A0" w:rsidP="00D608A0">
      <w:r w:rsidRPr="00CB1B12">
        <w:t xml:space="preserve">Примечание: Детей, находящихся на индивидуальном обучении, </w:t>
      </w:r>
      <w:proofErr w:type="gramStart"/>
      <w:r w:rsidRPr="00CB1B12">
        <w:t>в</w:t>
      </w:r>
      <w:proofErr w:type="gramEnd"/>
      <w:r w:rsidRPr="00CB1B12">
        <w:t xml:space="preserve"> % питающихся не включаем.</w:t>
      </w:r>
    </w:p>
    <w:p w:rsidR="00D608A0" w:rsidRPr="00CB1B12" w:rsidRDefault="00D608A0" w:rsidP="00D608A0">
      <w:r w:rsidRPr="00CB1B12">
        <w:t>5. Проведение регулярных профилактических медицинских осмотров учащихся и использование этих данных в образовательном процессе.</w:t>
      </w:r>
    </w:p>
    <w:p w:rsidR="00D608A0" w:rsidRDefault="00D608A0" w:rsidP="001975C1">
      <w:pPr>
        <w:shd w:val="clear" w:color="auto" w:fill="FFFFFF"/>
        <w:spacing w:before="610"/>
        <w:ind w:left="284" w:firstLine="425"/>
        <w:rPr>
          <w:bCs/>
          <w:spacing w:val="-1"/>
        </w:rPr>
      </w:pPr>
      <w:r>
        <w:rPr>
          <w:bCs/>
          <w:spacing w:val="-1"/>
        </w:rPr>
        <w:t xml:space="preserve">В МОУ « Средняя общеобразовательная школа №30» отслеживается динамика состояния здоровья учащихся. Родители и педагоги школы регулярно знакомятся с данными мониторинга динамики состояния здоровья обучающихся на родительских собраниях и педагогических советах. Администрацией школы налажена тесная </w:t>
      </w:r>
      <w:r w:rsidR="00083727">
        <w:rPr>
          <w:bCs/>
          <w:spacing w:val="-1"/>
        </w:rPr>
        <w:t>связь с сотрудниками детской поликлиники №3</w:t>
      </w:r>
      <w:r>
        <w:rPr>
          <w:bCs/>
          <w:spacing w:val="-1"/>
        </w:rPr>
        <w:t>, составлен совместный план работы. На стене коридора школы размещается  « Уголок здоровья», в котором отображена информация о состоянии здоровья обучающихся и мероприятиях, направ</w:t>
      </w:r>
      <w:r w:rsidR="001975C1">
        <w:rPr>
          <w:bCs/>
          <w:spacing w:val="-1"/>
        </w:rPr>
        <w:t>ленных на оздоровление учащихся.</w:t>
      </w:r>
      <w:r>
        <w:rPr>
          <w:bCs/>
          <w:spacing w:val="-1"/>
        </w:rPr>
        <w:t xml:space="preserve"> Результаты мониторинга п</w:t>
      </w:r>
      <w:r w:rsidR="00083727">
        <w:rPr>
          <w:bCs/>
          <w:spacing w:val="-1"/>
        </w:rPr>
        <w:t>риведены в таблицах</w:t>
      </w:r>
      <w:proofErr w:type="gramStart"/>
      <w:r w:rsidR="00083727">
        <w:rPr>
          <w:bCs/>
          <w:spacing w:val="-1"/>
        </w:rPr>
        <w:t xml:space="preserve"> </w:t>
      </w:r>
      <w:r>
        <w:rPr>
          <w:bCs/>
          <w:spacing w:val="-1"/>
        </w:rPr>
        <w:t>.</w:t>
      </w:r>
      <w:proofErr w:type="gramEnd"/>
    </w:p>
    <w:p w:rsidR="001975C1" w:rsidRDefault="001975C1" w:rsidP="00D608A0">
      <w:pPr>
        <w:ind w:left="1080"/>
        <w:rPr>
          <w:b/>
        </w:rPr>
      </w:pPr>
    </w:p>
    <w:p w:rsidR="001975C1" w:rsidRDefault="001975C1" w:rsidP="00D608A0">
      <w:pPr>
        <w:ind w:left="1080"/>
        <w:rPr>
          <w:b/>
        </w:rPr>
      </w:pPr>
    </w:p>
    <w:p w:rsidR="001975C1" w:rsidRDefault="001975C1" w:rsidP="00D608A0">
      <w:pPr>
        <w:ind w:left="1080"/>
        <w:rPr>
          <w:b/>
        </w:rPr>
      </w:pPr>
    </w:p>
    <w:p w:rsidR="001975C1" w:rsidRDefault="001975C1" w:rsidP="00D608A0">
      <w:pPr>
        <w:ind w:left="1080"/>
        <w:rPr>
          <w:b/>
        </w:rPr>
      </w:pPr>
    </w:p>
    <w:p w:rsidR="001975C1" w:rsidRDefault="001975C1" w:rsidP="00D608A0">
      <w:pPr>
        <w:ind w:left="1080"/>
        <w:rPr>
          <w:b/>
        </w:rPr>
      </w:pPr>
    </w:p>
    <w:p w:rsidR="00D608A0" w:rsidRPr="00CB1B12" w:rsidRDefault="00D608A0" w:rsidP="00D608A0">
      <w:pPr>
        <w:ind w:left="1080"/>
        <w:rPr>
          <w:b/>
        </w:rPr>
      </w:pPr>
      <w:r w:rsidRPr="00CB1B12">
        <w:rPr>
          <w:b/>
        </w:rPr>
        <w:lastRenderedPageBreak/>
        <w:t>Состояние здоровья школьников за последние три года.</w:t>
      </w:r>
    </w:p>
    <w:p w:rsidR="00D608A0" w:rsidRPr="00CB1B12" w:rsidRDefault="00D608A0" w:rsidP="00D608A0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499"/>
        <w:gridCol w:w="594"/>
        <w:gridCol w:w="960"/>
        <w:gridCol w:w="823"/>
        <w:gridCol w:w="1522"/>
        <w:gridCol w:w="3348"/>
      </w:tblGrid>
      <w:tr w:rsidR="00D608A0" w:rsidRPr="00CB1B12" w:rsidTr="001975C1">
        <w:trPr>
          <w:trHeight w:val="240"/>
        </w:trPr>
        <w:tc>
          <w:tcPr>
            <w:tcW w:w="825" w:type="dxa"/>
            <w:vMerge w:val="restart"/>
          </w:tcPr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</w:rPr>
              <w:t>год</w:t>
            </w:r>
          </w:p>
        </w:tc>
        <w:tc>
          <w:tcPr>
            <w:tcW w:w="1499" w:type="dxa"/>
            <w:vMerge w:val="restart"/>
          </w:tcPr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</w:rPr>
              <w:t>Количество детей</w:t>
            </w:r>
          </w:p>
        </w:tc>
        <w:tc>
          <w:tcPr>
            <w:tcW w:w="2377" w:type="dxa"/>
            <w:gridSpan w:val="3"/>
            <w:vMerge w:val="restart"/>
          </w:tcPr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</w:rPr>
              <w:t>Группа здоровья</w:t>
            </w:r>
          </w:p>
        </w:tc>
        <w:tc>
          <w:tcPr>
            <w:tcW w:w="4870" w:type="dxa"/>
            <w:gridSpan w:val="2"/>
          </w:tcPr>
          <w:p w:rsidR="00D608A0" w:rsidRPr="00CB1B12" w:rsidRDefault="00D608A0" w:rsidP="00A57EF1">
            <w:pPr>
              <w:jc w:val="center"/>
              <w:rPr>
                <w:b/>
              </w:rPr>
            </w:pPr>
            <w:r w:rsidRPr="00CB1B12">
              <w:rPr>
                <w:b/>
              </w:rPr>
              <w:t>%</w:t>
            </w:r>
          </w:p>
        </w:tc>
      </w:tr>
      <w:tr w:rsidR="00D608A0" w:rsidRPr="00CB1B12" w:rsidTr="001975C1">
        <w:trPr>
          <w:trHeight w:val="414"/>
        </w:trPr>
        <w:tc>
          <w:tcPr>
            <w:tcW w:w="825" w:type="dxa"/>
            <w:vMerge/>
          </w:tcPr>
          <w:p w:rsidR="00D608A0" w:rsidRPr="00CB1B12" w:rsidRDefault="00D608A0" w:rsidP="00A57EF1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D608A0" w:rsidRPr="00CB1B12" w:rsidRDefault="00D608A0" w:rsidP="00A57EF1">
            <w:pPr>
              <w:rPr>
                <w:b/>
              </w:rPr>
            </w:pPr>
          </w:p>
        </w:tc>
        <w:tc>
          <w:tcPr>
            <w:tcW w:w="2377" w:type="dxa"/>
            <w:gridSpan w:val="3"/>
            <w:vMerge/>
          </w:tcPr>
          <w:p w:rsidR="00D608A0" w:rsidRPr="00CB1B12" w:rsidRDefault="00D608A0" w:rsidP="00A57EF1">
            <w:pPr>
              <w:rPr>
                <w:b/>
              </w:rPr>
            </w:pPr>
          </w:p>
        </w:tc>
        <w:tc>
          <w:tcPr>
            <w:tcW w:w="1522" w:type="dxa"/>
            <w:vMerge w:val="restart"/>
          </w:tcPr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</w:rPr>
              <w:t>здоровых</w:t>
            </w:r>
          </w:p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</w:rPr>
              <w:t>детей</w:t>
            </w:r>
          </w:p>
        </w:tc>
        <w:tc>
          <w:tcPr>
            <w:tcW w:w="3348" w:type="dxa"/>
            <w:vMerge w:val="restart"/>
          </w:tcPr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</w:rPr>
              <w:t>детей, с отклонениями в здоровье</w:t>
            </w:r>
          </w:p>
        </w:tc>
      </w:tr>
      <w:tr w:rsidR="00D608A0" w:rsidRPr="00CB1B12" w:rsidTr="001975C1">
        <w:trPr>
          <w:trHeight w:val="525"/>
        </w:trPr>
        <w:tc>
          <w:tcPr>
            <w:tcW w:w="825" w:type="dxa"/>
            <w:vMerge/>
          </w:tcPr>
          <w:p w:rsidR="00D608A0" w:rsidRPr="00CB1B12" w:rsidRDefault="00D608A0" w:rsidP="00A57EF1"/>
        </w:tc>
        <w:tc>
          <w:tcPr>
            <w:tcW w:w="1499" w:type="dxa"/>
            <w:vMerge/>
          </w:tcPr>
          <w:p w:rsidR="00D608A0" w:rsidRPr="00CB1B12" w:rsidRDefault="00D608A0" w:rsidP="00A57EF1"/>
        </w:tc>
        <w:tc>
          <w:tcPr>
            <w:tcW w:w="594" w:type="dxa"/>
          </w:tcPr>
          <w:p w:rsidR="00D608A0" w:rsidRPr="00CB1B12" w:rsidRDefault="00D608A0" w:rsidP="00A57EF1">
            <w:pPr>
              <w:rPr>
                <w:b/>
                <w:lang w:val="en-US"/>
              </w:rPr>
            </w:pPr>
            <w:r w:rsidRPr="00CB1B12">
              <w:rPr>
                <w:b/>
                <w:lang w:val="en-US"/>
              </w:rPr>
              <w:t>I</w:t>
            </w:r>
          </w:p>
        </w:tc>
        <w:tc>
          <w:tcPr>
            <w:tcW w:w="960" w:type="dxa"/>
          </w:tcPr>
          <w:p w:rsidR="00D608A0" w:rsidRPr="00CB1B12" w:rsidRDefault="00D608A0" w:rsidP="00A57EF1">
            <w:pPr>
              <w:rPr>
                <w:b/>
                <w:lang w:val="en-US"/>
              </w:rPr>
            </w:pPr>
            <w:r w:rsidRPr="00CB1B12">
              <w:rPr>
                <w:b/>
                <w:lang w:val="en-US"/>
              </w:rPr>
              <w:t>II</w:t>
            </w:r>
          </w:p>
        </w:tc>
        <w:tc>
          <w:tcPr>
            <w:tcW w:w="823" w:type="dxa"/>
          </w:tcPr>
          <w:p w:rsidR="00D608A0" w:rsidRPr="00CB1B12" w:rsidRDefault="00D608A0" w:rsidP="00A57EF1">
            <w:pPr>
              <w:rPr>
                <w:b/>
              </w:rPr>
            </w:pPr>
            <w:r w:rsidRPr="00CB1B12">
              <w:rPr>
                <w:b/>
                <w:lang w:val="en-US"/>
              </w:rPr>
              <w:t>III</w:t>
            </w:r>
          </w:p>
        </w:tc>
        <w:tc>
          <w:tcPr>
            <w:tcW w:w="1522" w:type="dxa"/>
            <w:vMerge/>
          </w:tcPr>
          <w:p w:rsidR="00D608A0" w:rsidRPr="00CB1B12" w:rsidRDefault="00D608A0" w:rsidP="00A57EF1"/>
        </w:tc>
        <w:tc>
          <w:tcPr>
            <w:tcW w:w="3348" w:type="dxa"/>
            <w:vMerge/>
          </w:tcPr>
          <w:p w:rsidR="00D608A0" w:rsidRPr="00CB1B12" w:rsidRDefault="00D608A0" w:rsidP="00A57EF1"/>
        </w:tc>
      </w:tr>
      <w:tr w:rsidR="00D608A0" w:rsidRPr="00CB1B12" w:rsidTr="001975C1">
        <w:tc>
          <w:tcPr>
            <w:tcW w:w="825" w:type="dxa"/>
          </w:tcPr>
          <w:p w:rsidR="00D608A0" w:rsidRPr="00CB1B12" w:rsidRDefault="00D608A0" w:rsidP="00A57EF1">
            <w:pPr>
              <w:rPr>
                <w:b/>
              </w:rPr>
            </w:pPr>
          </w:p>
        </w:tc>
        <w:tc>
          <w:tcPr>
            <w:tcW w:w="1499" w:type="dxa"/>
          </w:tcPr>
          <w:p w:rsidR="00D608A0" w:rsidRPr="00CB1B12" w:rsidRDefault="00D608A0" w:rsidP="00A57EF1">
            <w:pPr>
              <w:rPr>
                <w:b/>
              </w:rPr>
            </w:pPr>
          </w:p>
        </w:tc>
        <w:tc>
          <w:tcPr>
            <w:tcW w:w="594" w:type="dxa"/>
          </w:tcPr>
          <w:p w:rsidR="00D608A0" w:rsidRPr="00CB1B12" w:rsidRDefault="00D608A0" w:rsidP="00A57EF1"/>
        </w:tc>
        <w:tc>
          <w:tcPr>
            <w:tcW w:w="960" w:type="dxa"/>
          </w:tcPr>
          <w:p w:rsidR="00D608A0" w:rsidRPr="00CB1B12" w:rsidRDefault="00D608A0" w:rsidP="00A57EF1"/>
        </w:tc>
        <w:tc>
          <w:tcPr>
            <w:tcW w:w="823" w:type="dxa"/>
          </w:tcPr>
          <w:p w:rsidR="00D608A0" w:rsidRPr="00CB1B12" w:rsidRDefault="00D608A0" w:rsidP="00A57EF1"/>
        </w:tc>
        <w:tc>
          <w:tcPr>
            <w:tcW w:w="1522" w:type="dxa"/>
          </w:tcPr>
          <w:p w:rsidR="00D608A0" w:rsidRPr="00CB1B12" w:rsidRDefault="00D608A0" w:rsidP="00A57EF1"/>
        </w:tc>
        <w:tc>
          <w:tcPr>
            <w:tcW w:w="3348" w:type="dxa"/>
          </w:tcPr>
          <w:p w:rsidR="00D608A0" w:rsidRPr="00CB1B12" w:rsidRDefault="00D608A0" w:rsidP="00A57EF1"/>
        </w:tc>
      </w:tr>
      <w:tr w:rsidR="00D608A0" w:rsidRPr="00CB1B12" w:rsidTr="001975C1">
        <w:tc>
          <w:tcPr>
            <w:tcW w:w="825" w:type="dxa"/>
          </w:tcPr>
          <w:p w:rsidR="00D608A0" w:rsidRPr="00CB1B12" w:rsidRDefault="00D608A0" w:rsidP="00A57EF1">
            <w:pPr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499" w:type="dxa"/>
          </w:tcPr>
          <w:p w:rsidR="00D608A0" w:rsidRPr="00725F27" w:rsidRDefault="00C0153C" w:rsidP="00A57EF1">
            <w:pPr>
              <w:rPr>
                <w:b/>
              </w:rPr>
            </w:pPr>
            <w:r>
              <w:rPr>
                <w:b/>
                <w:lang w:val="en-US"/>
              </w:rPr>
              <w:t>48</w:t>
            </w:r>
            <w:r w:rsidR="00725F27">
              <w:rPr>
                <w:b/>
              </w:rPr>
              <w:t>0</w:t>
            </w:r>
          </w:p>
        </w:tc>
        <w:tc>
          <w:tcPr>
            <w:tcW w:w="594" w:type="dxa"/>
          </w:tcPr>
          <w:p w:rsidR="00D608A0" w:rsidRPr="00CB1B12" w:rsidRDefault="00725F27" w:rsidP="00A57EF1">
            <w:r>
              <w:t>7</w:t>
            </w:r>
            <w:r w:rsidR="00D608A0" w:rsidRPr="00CB1B12">
              <w:t>0</w:t>
            </w:r>
          </w:p>
        </w:tc>
        <w:tc>
          <w:tcPr>
            <w:tcW w:w="960" w:type="dxa"/>
          </w:tcPr>
          <w:p w:rsidR="00D608A0" w:rsidRPr="00CB1B12" w:rsidRDefault="00725F27" w:rsidP="00A57EF1">
            <w:r>
              <w:t>390</w:t>
            </w:r>
          </w:p>
        </w:tc>
        <w:tc>
          <w:tcPr>
            <w:tcW w:w="823" w:type="dxa"/>
          </w:tcPr>
          <w:p w:rsidR="00D608A0" w:rsidRPr="00CB1B12" w:rsidRDefault="00725F27" w:rsidP="00A57EF1">
            <w:r>
              <w:t>20</w:t>
            </w:r>
          </w:p>
        </w:tc>
        <w:tc>
          <w:tcPr>
            <w:tcW w:w="1522" w:type="dxa"/>
          </w:tcPr>
          <w:p w:rsidR="00D608A0" w:rsidRPr="00CB1B12" w:rsidRDefault="00D608A0" w:rsidP="00A57EF1">
            <w:r w:rsidRPr="00CB1B12">
              <w:t>5</w:t>
            </w:r>
            <w:r w:rsidR="00725F27">
              <w:t>5</w:t>
            </w:r>
          </w:p>
        </w:tc>
        <w:tc>
          <w:tcPr>
            <w:tcW w:w="3348" w:type="dxa"/>
          </w:tcPr>
          <w:p w:rsidR="00D608A0" w:rsidRPr="00CB1B12" w:rsidRDefault="00D608A0" w:rsidP="00A57EF1">
            <w:r w:rsidRPr="00CB1B12">
              <w:t>4</w:t>
            </w:r>
            <w:r w:rsidR="00725F27">
              <w:t>5</w:t>
            </w:r>
          </w:p>
        </w:tc>
      </w:tr>
      <w:tr w:rsidR="00083727" w:rsidRPr="00CB1B12" w:rsidTr="001975C1">
        <w:tc>
          <w:tcPr>
            <w:tcW w:w="825" w:type="dxa"/>
          </w:tcPr>
          <w:p w:rsidR="00083727" w:rsidRDefault="00083727" w:rsidP="00A57EF1">
            <w:pPr>
              <w:rPr>
                <w:b/>
              </w:rPr>
            </w:pPr>
            <w:r>
              <w:rPr>
                <w:b/>
              </w:rPr>
              <w:t>2011-</w:t>
            </w:r>
          </w:p>
          <w:p w:rsidR="00083727" w:rsidRDefault="00083727" w:rsidP="00A57EF1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499" w:type="dxa"/>
          </w:tcPr>
          <w:p w:rsidR="00083727" w:rsidRPr="00083727" w:rsidRDefault="00083727" w:rsidP="00A57EF1">
            <w:pPr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594" w:type="dxa"/>
          </w:tcPr>
          <w:p w:rsidR="00083727" w:rsidRPr="00CB1B12" w:rsidRDefault="00083727" w:rsidP="00A57EF1">
            <w:r>
              <w:t>98</w:t>
            </w:r>
          </w:p>
        </w:tc>
        <w:tc>
          <w:tcPr>
            <w:tcW w:w="960" w:type="dxa"/>
          </w:tcPr>
          <w:p w:rsidR="00083727" w:rsidRPr="00CB1B12" w:rsidRDefault="00083727" w:rsidP="00A57EF1">
            <w:r>
              <w:t>287</w:t>
            </w:r>
          </w:p>
        </w:tc>
        <w:tc>
          <w:tcPr>
            <w:tcW w:w="823" w:type="dxa"/>
          </w:tcPr>
          <w:p w:rsidR="00083727" w:rsidRPr="00CB1B12" w:rsidRDefault="00083727" w:rsidP="00A57EF1">
            <w:r>
              <w:t>108</w:t>
            </w:r>
          </w:p>
        </w:tc>
        <w:tc>
          <w:tcPr>
            <w:tcW w:w="1522" w:type="dxa"/>
          </w:tcPr>
          <w:p w:rsidR="00083727" w:rsidRPr="00CB1B12" w:rsidRDefault="00083727" w:rsidP="00A57EF1">
            <w:r>
              <w:t>56</w:t>
            </w:r>
          </w:p>
        </w:tc>
        <w:tc>
          <w:tcPr>
            <w:tcW w:w="3348" w:type="dxa"/>
          </w:tcPr>
          <w:p w:rsidR="00083727" w:rsidRPr="00CB1B12" w:rsidRDefault="00083727" w:rsidP="00A57EF1">
            <w:r>
              <w:t>44</w:t>
            </w:r>
          </w:p>
        </w:tc>
      </w:tr>
      <w:tr w:rsidR="001975C1" w:rsidRPr="00CB1B12" w:rsidTr="001975C1">
        <w:tc>
          <w:tcPr>
            <w:tcW w:w="825" w:type="dxa"/>
          </w:tcPr>
          <w:p w:rsidR="001975C1" w:rsidRDefault="001975C1" w:rsidP="00A57EF1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499" w:type="dxa"/>
          </w:tcPr>
          <w:p w:rsidR="001975C1" w:rsidRDefault="001975C1" w:rsidP="00A57EF1">
            <w:pPr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594" w:type="dxa"/>
          </w:tcPr>
          <w:p w:rsidR="001975C1" w:rsidRDefault="001975C1" w:rsidP="00A57EF1">
            <w:r>
              <w:t>86</w:t>
            </w:r>
          </w:p>
        </w:tc>
        <w:tc>
          <w:tcPr>
            <w:tcW w:w="960" w:type="dxa"/>
          </w:tcPr>
          <w:p w:rsidR="001975C1" w:rsidRDefault="001975C1" w:rsidP="00A57EF1">
            <w:r>
              <w:t>292</w:t>
            </w:r>
          </w:p>
        </w:tc>
        <w:tc>
          <w:tcPr>
            <w:tcW w:w="823" w:type="dxa"/>
          </w:tcPr>
          <w:p w:rsidR="001975C1" w:rsidRDefault="001975C1" w:rsidP="00A57EF1">
            <w:r>
              <w:t>130</w:t>
            </w:r>
          </w:p>
        </w:tc>
        <w:tc>
          <w:tcPr>
            <w:tcW w:w="1522" w:type="dxa"/>
          </w:tcPr>
          <w:p w:rsidR="001975C1" w:rsidRDefault="001975C1" w:rsidP="00A57EF1">
            <w:r>
              <w:t>48</w:t>
            </w:r>
          </w:p>
        </w:tc>
        <w:tc>
          <w:tcPr>
            <w:tcW w:w="3348" w:type="dxa"/>
          </w:tcPr>
          <w:p w:rsidR="001975C1" w:rsidRDefault="001975C1" w:rsidP="00A57EF1">
            <w:r>
              <w:t>52</w:t>
            </w:r>
          </w:p>
        </w:tc>
      </w:tr>
    </w:tbl>
    <w:p w:rsidR="00D608A0" w:rsidRPr="00CB1B12" w:rsidRDefault="00D608A0" w:rsidP="00D608A0">
      <w:pPr>
        <w:ind w:left="1080"/>
        <w:rPr>
          <w:b/>
        </w:rPr>
      </w:pPr>
    </w:p>
    <w:p w:rsidR="00D608A0" w:rsidRPr="00CB1B12" w:rsidRDefault="00D608A0" w:rsidP="00D608A0">
      <w:pPr>
        <w:ind w:left="1080"/>
        <w:rPr>
          <w:b/>
        </w:rPr>
      </w:pPr>
    </w:p>
    <w:p w:rsidR="00D608A0" w:rsidRPr="00CB1B12" w:rsidRDefault="00D608A0" w:rsidP="00D608A0">
      <w:pPr>
        <w:ind w:left="1080"/>
        <w:rPr>
          <w:b/>
        </w:rPr>
      </w:pPr>
    </w:p>
    <w:p w:rsidR="00D608A0" w:rsidRDefault="00725F27" w:rsidP="00D608A0">
      <w:r>
        <w:t xml:space="preserve"> </w:t>
      </w:r>
      <w:r w:rsidR="00D608A0">
        <w:t xml:space="preserve"> </w:t>
      </w:r>
    </w:p>
    <w:p w:rsidR="00D608A0" w:rsidRDefault="00D608A0" w:rsidP="00D608A0"/>
    <w:p w:rsidR="00D608A0" w:rsidRPr="009F649F" w:rsidRDefault="00D608A0" w:rsidP="00D608A0">
      <w:pPr>
        <w:rPr>
          <w:b/>
        </w:rPr>
      </w:pPr>
      <w:r w:rsidRPr="009F649F">
        <w:rPr>
          <w:b/>
          <w:bCs/>
          <w:spacing w:val="-1"/>
        </w:rPr>
        <w:t>Мониторинг д</w:t>
      </w:r>
      <w:r w:rsidRPr="009F649F">
        <w:rPr>
          <w:b/>
        </w:rPr>
        <w:t xml:space="preserve">инамики состояния здоровья </w:t>
      </w:r>
      <w:proofErr w:type="gramStart"/>
      <w:r w:rsidRPr="009F649F">
        <w:rPr>
          <w:b/>
        </w:rPr>
        <w:t>обучающихся</w:t>
      </w:r>
      <w:proofErr w:type="gramEnd"/>
      <w:r w:rsidRPr="009F649F">
        <w:rPr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289"/>
        <w:gridCol w:w="1305"/>
        <w:gridCol w:w="1483"/>
        <w:gridCol w:w="1289"/>
        <w:gridCol w:w="1289"/>
      </w:tblGrid>
      <w:tr w:rsidR="001975C1" w:rsidRPr="009F649F" w:rsidTr="00C9789F">
        <w:trPr>
          <w:gridAfter w:val="4"/>
          <w:wAfter w:w="5366" w:type="dxa"/>
        </w:trPr>
        <w:tc>
          <w:tcPr>
            <w:tcW w:w="1289" w:type="dxa"/>
          </w:tcPr>
          <w:p w:rsidR="001975C1" w:rsidRPr="009F649F" w:rsidRDefault="001975C1" w:rsidP="00A57EF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975C1" w:rsidRPr="009F649F" w:rsidRDefault="001975C1" w:rsidP="00A57EF1">
            <w:pPr>
              <w:jc w:val="center"/>
              <w:rPr>
                <w:b/>
              </w:rPr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pPr>
              <w:jc w:val="center"/>
            </w:pPr>
            <w:r w:rsidRPr="00CB1B12">
              <w:t>Заболевания</w:t>
            </w:r>
          </w:p>
        </w:tc>
        <w:tc>
          <w:tcPr>
            <w:tcW w:w="1483" w:type="dxa"/>
          </w:tcPr>
          <w:p w:rsidR="001975C1" w:rsidRPr="00083727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0153C">
              <w:rPr>
                <w:b/>
              </w:rPr>
              <w:t>10</w:t>
            </w:r>
            <w:r w:rsidRPr="009F649F">
              <w:rPr>
                <w:b/>
              </w:rPr>
              <w:t>-20</w:t>
            </w:r>
            <w:r w:rsidRPr="00C0153C">
              <w:rPr>
                <w:b/>
              </w:rPr>
              <w:t>11</w:t>
            </w:r>
            <w:r w:rsidRPr="00CB1B12">
              <w:t xml:space="preserve"> </w:t>
            </w:r>
            <w:r w:rsidRPr="009F649F">
              <w:rPr>
                <w:b/>
              </w:rPr>
              <w:t xml:space="preserve">всего учащихся </w:t>
            </w:r>
            <w:r>
              <w:rPr>
                <w:b/>
              </w:rPr>
              <w:t>–</w:t>
            </w:r>
            <w:r w:rsidRPr="009F649F">
              <w:rPr>
                <w:b/>
              </w:rPr>
              <w:t xml:space="preserve"> </w:t>
            </w:r>
          </w:p>
          <w:p w:rsidR="001975C1" w:rsidRPr="00083727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480 чел.</w:t>
            </w:r>
          </w:p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 xml:space="preserve">2011-2012 всего учащихся </w:t>
            </w:r>
          </w:p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493 чел</w:t>
            </w:r>
          </w:p>
        </w:tc>
        <w:tc>
          <w:tcPr>
            <w:tcW w:w="1289" w:type="dxa"/>
          </w:tcPr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  <w:p w:rsidR="001975C1" w:rsidRDefault="001975C1" w:rsidP="00A57EF1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Сердечнососудистая патология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Гипертоническая болезнь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ВСД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14/6%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15/3%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22/4%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Заболевания органов дыхания, из них: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Бронхиальная астма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10/2%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12/2%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14/3%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proofErr w:type="spellStart"/>
            <w:r w:rsidRPr="00CB1B12">
              <w:t>Ревматоидный</w:t>
            </w:r>
            <w:proofErr w:type="spellEnd"/>
            <w:r w:rsidRPr="00CB1B12">
              <w:t xml:space="preserve"> артрит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Заболевания органов пищеварения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14/3%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16/3%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20/4%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Заболевания мочеполовой системы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6/1%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8/2%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9/2%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proofErr w:type="spellStart"/>
            <w:r w:rsidRPr="00CB1B12">
              <w:t>Лор</w:t>
            </w:r>
            <w:proofErr w:type="spellEnd"/>
            <w:r w:rsidRPr="00CB1B12">
              <w:t xml:space="preserve"> патология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12/3%</w:t>
            </w: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  <w:r>
              <w:t>15/</w:t>
            </w:r>
            <w:r w:rsidR="00B31AED">
              <w:t>3%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24/5%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Нарушение зрения, из них: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Миопия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174/36%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242/49%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231/45%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Нарушение опорно-двигательного аппарата, из них: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131/27</w:t>
            </w:r>
            <w:r w:rsidRPr="00CB1B12">
              <w:t>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142/29%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135/26%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Сколиозы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126/26%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187/38%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204/40%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Нарушение осанки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3/1%</w:t>
            </w:r>
            <w:r w:rsidRPr="00CB1B12">
              <w:t>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16/3%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28/6%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Плоскостопие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2/1</w:t>
            </w:r>
            <w:r w:rsidRPr="00CB1B12">
              <w:t>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9/2%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16/3%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Эндокринная патология, из них: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15/3%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17/3%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21/4%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Заболевания кожи, из них: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  <w:tc>
          <w:tcPr>
            <w:tcW w:w="1289" w:type="dxa"/>
          </w:tcPr>
          <w:p w:rsidR="001975C1" w:rsidRPr="00CB1B12" w:rsidRDefault="001975C1" w:rsidP="00A57EF1">
            <w:pPr>
              <w:jc w:val="center"/>
            </w:pP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Нейродермит</w:t>
            </w:r>
          </w:p>
        </w:tc>
        <w:tc>
          <w:tcPr>
            <w:tcW w:w="1483" w:type="dxa"/>
          </w:tcPr>
          <w:p w:rsidR="001975C1" w:rsidRPr="00CB1B12" w:rsidRDefault="00B31AED" w:rsidP="00A57EF1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1/0,2%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1/0,01%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Неврозы</w:t>
            </w:r>
          </w:p>
        </w:tc>
        <w:tc>
          <w:tcPr>
            <w:tcW w:w="1483" w:type="dxa"/>
          </w:tcPr>
          <w:p w:rsidR="001975C1" w:rsidRPr="00CB1B12" w:rsidRDefault="001975C1" w:rsidP="00A57EF1">
            <w:pPr>
              <w:jc w:val="center"/>
            </w:pPr>
            <w:r>
              <w:t>7/1%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12/2%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24/5%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Отставание в физическом развитии</w:t>
            </w:r>
          </w:p>
        </w:tc>
        <w:tc>
          <w:tcPr>
            <w:tcW w:w="1483" w:type="dxa"/>
          </w:tcPr>
          <w:p w:rsidR="001975C1" w:rsidRPr="00CB1B12" w:rsidRDefault="00B31AED" w:rsidP="00A57EF1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15/3%</w:t>
            </w:r>
          </w:p>
        </w:tc>
      </w:tr>
      <w:tr w:rsidR="001975C1" w:rsidRPr="00CB1B12" w:rsidTr="00C9789F">
        <w:tc>
          <w:tcPr>
            <w:tcW w:w="3883" w:type="dxa"/>
            <w:gridSpan w:val="3"/>
          </w:tcPr>
          <w:p w:rsidR="001975C1" w:rsidRPr="00CB1B12" w:rsidRDefault="001975C1" w:rsidP="00A57EF1">
            <w:r w:rsidRPr="00CB1B12">
              <w:t>Дефекты речи</w:t>
            </w:r>
          </w:p>
        </w:tc>
        <w:tc>
          <w:tcPr>
            <w:tcW w:w="1483" w:type="dxa"/>
          </w:tcPr>
          <w:p w:rsidR="001975C1" w:rsidRPr="00CB1B12" w:rsidRDefault="00B31AED" w:rsidP="00A57EF1">
            <w:pPr>
              <w:jc w:val="center"/>
            </w:pPr>
            <w:r>
              <w:t>6/1%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7/1%</w:t>
            </w:r>
          </w:p>
        </w:tc>
        <w:tc>
          <w:tcPr>
            <w:tcW w:w="1289" w:type="dxa"/>
          </w:tcPr>
          <w:p w:rsidR="001975C1" w:rsidRPr="00CB1B12" w:rsidRDefault="00B31AED" w:rsidP="00A57EF1">
            <w:pPr>
              <w:jc w:val="center"/>
            </w:pPr>
            <w:r>
              <w:t>12/2%</w:t>
            </w:r>
          </w:p>
        </w:tc>
      </w:tr>
    </w:tbl>
    <w:p w:rsidR="00D608A0" w:rsidRPr="00E9505E" w:rsidRDefault="00D608A0" w:rsidP="00D608A0">
      <w:r w:rsidRPr="00E9505E">
        <w:t>Как видно из данных мониторинга состояния здоровья обучающихся особое внимание необходимо обратить на заболевания опорно-двигательного аппарата и органов зрения.</w:t>
      </w:r>
    </w:p>
    <w:p w:rsidR="00D608A0" w:rsidRPr="00CB1B12" w:rsidRDefault="00D608A0" w:rsidP="00D608A0">
      <w:r>
        <w:lastRenderedPageBreak/>
        <w:t>Поэтому в</w:t>
      </w:r>
      <w:r w:rsidRPr="00CB1B12">
        <w:t xml:space="preserve"> следующем году необходимо продолжить </w:t>
      </w:r>
      <w:r>
        <w:t xml:space="preserve">отслеживать состояние здоровья учащихся и вести </w:t>
      </w:r>
      <w:r w:rsidRPr="00CB1B12">
        <w:t>работу по  сохранению здоровья своих воспитанников и профилактику заболеваний, которые неизбежно возникают из-за перегруженности учащихся учебным материалом, из-за эмоциональных перегрузок, вызванных невозможностью достижения положительного результата в силу низких способностей, или медленного темпа усвоения при средних способностях.</w:t>
      </w:r>
    </w:p>
    <w:p w:rsidR="00D608A0" w:rsidRPr="00CB1B12" w:rsidRDefault="00D608A0" w:rsidP="00D608A0"/>
    <w:p w:rsidR="00D608A0" w:rsidRDefault="00D608A0" w:rsidP="00D608A0"/>
    <w:p w:rsidR="00D608A0" w:rsidRDefault="00D608A0" w:rsidP="00D608A0"/>
    <w:p w:rsidR="00D608A0" w:rsidRPr="00CB1B12" w:rsidRDefault="00D934C0" w:rsidP="00D608A0">
      <w:r>
        <w:t xml:space="preserve"> Зам.</w:t>
      </w:r>
      <w:r w:rsidRPr="00D934C0">
        <w:t xml:space="preserve"> </w:t>
      </w:r>
      <w:r>
        <w:t>д</w:t>
      </w:r>
      <w:r w:rsidR="00D608A0">
        <w:t>иректор</w:t>
      </w:r>
      <w:r>
        <w:t>а</w:t>
      </w:r>
      <w:r w:rsidR="00D608A0">
        <w:t xml:space="preserve"> школы:     </w:t>
      </w:r>
      <w:r>
        <w:t xml:space="preserve">                 Р.Ю.Драхлова</w:t>
      </w:r>
    </w:p>
    <w:p w:rsidR="00370634" w:rsidRDefault="00370634"/>
    <w:sectPr w:rsidR="00370634" w:rsidSect="00C1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B2B"/>
    <w:multiLevelType w:val="hybridMultilevel"/>
    <w:tmpl w:val="5B6E2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623B6"/>
    <w:multiLevelType w:val="hybridMultilevel"/>
    <w:tmpl w:val="D674D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A0"/>
    <w:rsid w:val="00083727"/>
    <w:rsid w:val="001975C1"/>
    <w:rsid w:val="002F562B"/>
    <w:rsid w:val="00370634"/>
    <w:rsid w:val="00725F27"/>
    <w:rsid w:val="007D17AA"/>
    <w:rsid w:val="00B31AED"/>
    <w:rsid w:val="00B50FE6"/>
    <w:rsid w:val="00BA184B"/>
    <w:rsid w:val="00BA26B1"/>
    <w:rsid w:val="00BA566D"/>
    <w:rsid w:val="00C0153C"/>
    <w:rsid w:val="00C15D30"/>
    <w:rsid w:val="00D608A0"/>
    <w:rsid w:val="00D934C0"/>
    <w:rsid w:val="00E42503"/>
    <w:rsid w:val="00EA6508"/>
    <w:rsid w:val="00EB1E3D"/>
    <w:rsid w:val="00E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0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D6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30 Орел</cp:lastModifiedBy>
  <cp:revision>4</cp:revision>
  <dcterms:created xsi:type="dcterms:W3CDTF">2012-04-18T09:53:00Z</dcterms:created>
  <dcterms:modified xsi:type="dcterms:W3CDTF">2013-08-20T10:41:00Z</dcterms:modified>
</cp:coreProperties>
</file>